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r>
    </w:p>
    <w:p w:rsidR="00000000" w:rsidDel="00000000" w:rsidP="00000000" w:rsidRDefault="00000000" w:rsidRPr="00000000" w14:paraId="00000003">
      <w:pPr>
        <w:spacing w:line="276" w:lineRule="auto"/>
        <w:jc w:val="right"/>
        <w:rPr/>
      </w:pP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color w:val="202124"/>
          <w:sz w:val="28"/>
          <w:szCs w:val="28"/>
          <w:highlight w:val="white"/>
          <w:rtl w:val="0"/>
        </w:rPr>
        <w:t xml:space="preserve">Día Internacional del Orgullo LGBTQI+: Diversidad y equidad, la cultura tecnológica e inclusiva que Logitech busca fomentar </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Como cada año, el 28 de junio es conocido como el símbolo del Pride a nivel mundial. Logitech, referente en la industria electrónica, está centrado en la diversidad como prioridad en cada una de sus acciones corporativas. </w:t>
      </w:r>
      <w:r w:rsidDel="00000000" w:rsidR="00000000" w:rsidRPr="00000000">
        <w:rPr>
          <w:rtl w:val="0"/>
        </w:rPr>
      </w:r>
    </w:p>
    <w:p w:rsidR="00000000" w:rsidDel="00000000" w:rsidP="00000000" w:rsidRDefault="00000000" w:rsidRPr="00000000" w14:paraId="00000006">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19 de junio de 2023.</w:t>
      </w:r>
      <w:r w:rsidDel="00000000" w:rsidR="00000000" w:rsidRPr="00000000">
        <w:rPr>
          <w:rFonts w:ascii="Proxima Nova" w:cs="Proxima Nova" w:eastAsia="Proxima Nova" w:hAnsi="Proxima Nova"/>
          <w:b w:val="1"/>
          <w:shd w:fill="fff2cc" w:val="clear"/>
          <w:rtl w:val="0"/>
        </w:rPr>
        <w:t xml:space="preserv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i w:val="1"/>
          <w:rtl w:val="0"/>
        </w:rPr>
        <w:t xml:space="preserve">Stonewall Inn</w:t>
      </w:r>
      <w:r w:rsidDel="00000000" w:rsidR="00000000" w:rsidRPr="00000000">
        <w:rPr>
          <w:rFonts w:ascii="Proxima Nova" w:cs="Proxima Nova" w:eastAsia="Proxima Nova" w:hAnsi="Proxima Nova"/>
          <w:rtl w:val="0"/>
        </w:rPr>
        <w:t xml:space="preserve">, 28 de junio de 1969; un bar ubicado en Manhattan sirvió para que un grupo </w:t>
      </w:r>
      <w:r w:rsidDel="00000000" w:rsidR="00000000" w:rsidRPr="00000000">
        <w:rPr>
          <w:rFonts w:ascii="Proxima Nova" w:cs="Proxima Nova" w:eastAsia="Proxima Nova" w:hAnsi="Proxima Nova"/>
          <w:rtl w:val="0"/>
        </w:rPr>
        <w:t xml:space="preserve">LGBT</w:t>
      </w:r>
      <w:r w:rsidDel="00000000" w:rsidR="00000000" w:rsidRPr="00000000">
        <w:rPr>
          <w:rFonts w:ascii="Proxima Nova" w:cs="Proxima Nova" w:eastAsia="Proxima Nova" w:hAnsi="Proxima Nova"/>
          <w:rtl w:val="0"/>
        </w:rPr>
        <w:t xml:space="preserve">QI+ levantara los primeros ladrillos para construir un mundo más inclusivo y equitativo para todas las personas. El Día del Orgullo Gay es más que una celebración, se trata de un movimiento que evoca respeto, diversidad, igualdad, aceptación y el derecho de una expresión auténtica. </w:t>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Después de aquel momento histórico originado en Nueva York, que luchó por la igualdad de los derechos LGBTQI+, el </w:t>
      </w:r>
      <w:r w:rsidDel="00000000" w:rsidR="00000000" w:rsidRPr="00000000">
        <w:rPr>
          <w:rFonts w:ascii="Proxima Nova" w:cs="Proxima Nova" w:eastAsia="Proxima Nova" w:hAnsi="Proxima Nova"/>
          <w:i w:val="1"/>
          <w:rtl w:val="0"/>
        </w:rPr>
        <w:t xml:space="preserve">Pride </w:t>
      </w:r>
      <w:r w:rsidDel="00000000" w:rsidR="00000000" w:rsidRPr="00000000">
        <w:rPr>
          <w:rFonts w:ascii="Proxima Nova" w:cs="Proxima Nova" w:eastAsia="Proxima Nova" w:hAnsi="Proxima Nova"/>
          <w:rtl w:val="0"/>
        </w:rPr>
        <w:t xml:space="preserve">ha reunido a diversas personas, organizaciones y empresas de todos los países durante muchas décadas para conversar sobre los esfuerzos por la aceptación de la diversidad, así como comprometerse con los desafíos que todavía están pendientes. Desde su filosofía corporativa de cultura inclusiva, </w:t>
      </w:r>
      <w:r w:rsidDel="00000000" w:rsidR="00000000" w:rsidRPr="00000000">
        <w:rPr>
          <w:rFonts w:ascii="Proxima Nova" w:cs="Proxima Nova" w:eastAsia="Proxima Nova" w:hAnsi="Proxima Nova"/>
          <w:b w:val="1"/>
          <w:rtl w:val="0"/>
        </w:rPr>
        <w:t xml:space="preserve">Logitech</w:t>
      </w:r>
      <w:r w:rsidDel="00000000" w:rsidR="00000000" w:rsidRPr="00000000">
        <w:rPr>
          <w:rFonts w:ascii="Proxima Nova" w:cs="Proxima Nova" w:eastAsia="Proxima Nova" w:hAnsi="Proxima Nova"/>
          <w:rtl w:val="0"/>
        </w:rPr>
        <w:t xml:space="preserve"> comparte sus iniciativas centradas en su valor fundamental: la igualdad en la sociedad. </w:t>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 compromiso por la diversidad, equidad e inclusión</w:t>
      </w:r>
    </w:p>
    <w:p w:rsidR="00000000" w:rsidDel="00000000" w:rsidP="00000000" w:rsidRDefault="00000000" w:rsidRPr="00000000" w14:paraId="0000000C">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sólo en el Mes del Orgullo, sino durante todos los días del año, la empresa suiza líder mundial en electrónica, promueve un ambiente de trabajo para que los colaboradores se sientan valorados, respetados y motivados a perseguir sus sueños profesionales sin obstáculos ni limitaciones. </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equipo de </w:t>
      </w:r>
      <w:r w:rsidDel="00000000" w:rsidR="00000000" w:rsidRPr="00000000">
        <w:rPr>
          <w:rFonts w:ascii="Proxima Nova" w:cs="Proxima Nova" w:eastAsia="Proxima Nova" w:hAnsi="Proxima Nova"/>
          <w:b w:val="1"/>
          <w:rtl w:val="0"/>
        </w:rPr>
        <w:t xml:space="preserve">LogiPride</w:t>
      </w:r>
      <w:r w:rsidDel="00000000" w:rsidR="00000000" w:rsidRPr="00000000">
        <w:rPr>
          <w:rFonts w:ascii="Proxima Nova" w:cs="Proxima Nova" w:eastAsia="Proxima Nova" w:hAnsi="Proxima Nova"/>
          <w:b w:val="1"/>
          <w:rtl w:val="0"/>
        </w:rPr>
        <w:t xml:space="preserve"> ERG</w:t>
      </w:r>
      <w:r w:rsidDel="00000000" w:rsidR="00000000" w:rsidRPr="00000000">
        <w:rPr>
          <w:rFonts w:ascii="Proxima Nova" w:cs="Proxima Nova" w:eastAsia="Proxima Nova" w:hAnsi="Proxima Nova"/>
          <w:rtl w:val="0"/>
        </w:rPr>
        <w:t xml:space="preserve"> lidera una filosofía de inclusión para acompañar a colaboradores, socios y comunidades de forma tangible con políticas sólidas que crean un mundo más justo para todas las personas. A través de  un diálogo abierto, que </w:t>
      </w:r>
      <w:r w:rsidDel="00000000" w:rsidR="00000000" w:rsidRPr="00000000">
        <w:rPr>
          <w:rFonts w:ascii="Proxima Nova" w:cs="Proxima Nova" w:eastAsia="Proxima Nova" w:hAnsi="Proxima Nova"/>
          <w:rtl w:val="0"/>
        </w:rPr>
        <w:t xml:space="preserve">involucra</w:t>
      </w:r>
      <w:r w:rsidDel="00000000" w:rsidR="00000000" w:rsidRPr="00000000">
        <w:rPr>
          <w:rFonts w:ascii="Proxima Nova" w:cs="Proxima Nova" w:eastAsia="Proxima Nova" w:hAnsi="Proxima Nova"/>
          <w:rtl w:val="0"/>
        </w:rPr>
        <w:t xml:space="preserve"> a todos los actores de Logitech, abordan los temas que enfrenta la comunidad LGBTQI+, promoviendo el trabajo colaborativo en cada área. </w:t>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igual forma, la marca ha habilitado espacios que no solamente transmiten sentido de pertenencia, también abonan a la visibilidad y el empoderamiento de las comunidades para lograr la satisfacción general. Con esto en mente, la compañía ha desplegado a </w:t>
      </w:r>
      <w:r w:rsidDel="00000000" w:rsidR="00000000" w:rsidRPr="00000000">
        <w:rPr>
          <w:rFonts w:ascii="Proxima Nova" w:cs="Proxima Nova" w:eastAsia="Proxima Nova" w:hAnsi="Proxima Nova"/>
          <w:b w:val="1"/>
          <w:rtl w:val="0"/>
        </w:rPr>
        <w:t xml:space="preserve">Logi Pulse, </w:t>
      </w:r>
      <w:r w:rsidDel="00000000" w:rsidR="00000000" w:rsidRPr="00000000">
        <w:rPr>
          <w:rFonts w:ascii="Proxima Nova" w:cs="Proxima Nova" w:eastAsia="Proxima Nova" w:hAnsi="Proxima Nova"/>
          <w:rtl w:val="0"/>
        </w:rPr>
        <w:t xml:space="preserve">una encuesta concebida para escuchar activamente a sus audiencias internas, y que tiene el firme propósito de conocer el estado actual de inclusión laboral dentro de diferentes grupos </w:t>
      </w:r>
      <w:r w:rsidDel="00000000" w:rsidR="00000000" w:rsidRPr="00000000">
        <w:rPr>
          <w:rFonts w:ascii="Proxima Nova" w:cs="Proxima Nova" w:eastAsia="Proxima Nova" w:hAnsi="Proxima Nova"/>
          <w:rtl w:val="0"/>
        </w:rPr>
        <w:t xml:space="preserve">infrarrepresentados.</w:t>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Nuestro compromiso en Logitech es impulsar a todas las personas, sin importar la orientación sexual, color de piel, </w:t>
      </w:r>
      <w:r w:rsidDel="00000000" w:rsidR="00000000" w:rsidRPr="00000000">
        <w:rPr>
          <w:rFonts w:ascii="Proxima Nova" w:cs="Proxima Nova" w:eastAsia="Proxima Nova" w:hAnsi="Proxima Nova"/>
          <w:i w:val="1"/>
          <w:rtl w:val="0"/>
        </w:rPr>
        <w:t xml:space="preserve">etnia</w:t>
      </w:r>
      <w:r w:rsidDel="00000000" w:rsidR="00000000" w:rsidRPr="00000000">
        <w:rPr>
          <w:rFonts w:ascii="Proxima Nova" w:cs="Proxima Nova" w:eastAsia="Proxima Nova" w:hAnsi="Proxima Nova"/>
          <w:i w:val="1"/>
          <w:rtl w:val="0"/>
        </w:rPr>
        <w:t xml:space="preserve"> o creencias e ideologías, para que alcancen su máximo potencial. Además, en lo que respecta a atracción de nuevo talento, contamos con programas inclusivos y de diversidad para capacitar a nuestro equipo para que los procesos de contratación sean transparentes y equitativos. Queremos construir una sociedad inclusiva, así que esto es parte de nuestra esencia corporativa, donde celebramos que cada persona pueda expresarse libremente”, </w:t>
      </w:r>
      <w:r w:rsidDel="00000000" w:rsidR="00000000" w:rsidRPr="00000000">
        <w:rPr>
          <w:rFonts w:ascii="Proxima Nova" w:cs="Proxima Nova" w:eastAsia="Proxima Nova" w:hAnsi="Proxima Nova"/>
          <w:rtl w:val="0"/>
        </w:rPr>
        <w:t xml:space="preserve">dijo Guillermo Mateos, Country Manager de Logitech México. </w:t>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Tecnología para cada personalidad</w:t>
      </w: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diversidad e inclusión son dos ejes rectores de </w:t>
      </w:r>
      <w:hyperlink r:id="rId7">
        <w:r w:rsidDel="00000000" w:rsidR="00000000" w:rsidRPr="00000000">
          <w:rPr>
            <w:rFonts w:ascii="Proxima Nova" w:cs="Proxima Nova" w:eastAsia="Proxima Nova" w:hAnsi="Proxima Nova"/>
            <w:color w:val="1155cc"/>
            <w:u w:val="single"/>
            <w:rtl w:val="0"/>
          </w:rPr>
          <w:t xml:space="preserve">Logitech</w:t>
        </w:r>
      </w:hyperlink>
      <w:r w:rsidDel="00000000" w:rsidR="00000000" w:rsidRPr="00000000">
        <w:rPr>
          <w:rFonts w:ascii="Proxima Nova" w:cs="Proxima Nova" w:eastAsia="Proxima Nova" w:hAnsi="Proxima Nova"/>
          <w:rtl w:val="0"/>
        </w:rPr>
        <w:t xml:space="preserve"> en materia de innovación, dando soluciones tecnológicas para fomentar la creatividad y productividad. Cada </w:t>
      </w:r>
      <w:r w:rsidDel="00000000" w:rsidR="00000000" w:rsidRPr="00000000">
        <w:rPr>
          <w:rFonts w:ascii="Proxima Nova" w:cs="Proxima Nova" w:eastAsia="Proxima Nova" w:hAnsi="Proxima Nova"/>
          <w:i w:val="1"/>
          <w:rtl w:val="0"/>
        </w:rPr>
        <w:t xml:space="preserve">gadget</w:t>
      </w:r>
      <w:r w:rsidDel="00000000" w:rsidR="00000000" w:rsidRPr="00000000">
        <w:rPr>
          <w:rFonts w:ascii="Proxima Nova" w:cs="Proxima Nova" w:eastAsia="Proxima Nova" w:hAnsi="Proxima Nova"/>
          <w:rtl w:val="0"/>
        </w:rPr>
        <w:t xml:space="preserve"> es fabricado para adaptarse a los diferentes estilos de vida, gustos y necesidades. </w:t>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año pasado, </w:t>
      </w:r>
      <w:hyperlink r:id="rId8">
        <w:r w:rsidDel="00000000" w:rsidR="00000000" w:rsidRPr="00000000">
          <w:rPr>
            <w:rFonts w:ascii="Proxima Nova" w:cs="Proxima Nova" w:eastAsia="Proxima Nova" w:hAnsi="Proxima Nova"/>
            <w:color w:val="1155cc"/>
            <w:u w:val="single"/>
            <w:rtl w:val="0"/>
          </w:rPr>
          <w:t xml:space="preserve">Logitech G</w:t>
        </w:r>
      </w:hyperlink>
      <w:r w:rsidDel="00000000" w:rsidR="00000000" w:rsidRPr="00000000">
        <w:rPr>
          <w:rFonts w:ascii="Proxima Nova" w:cs="Proxima Nova" w:eastAsia="Proxima Nova" w:hAnsi="Proxima Nova"/>
          <w:rtl w:val="0"/>
        </w:rPr>
        <w:t xml:space="preserve"> presentó </w:t>
      </w:r>
      <w:hyperlink r:id="rId9">
        <w:r w:rsidDel="00000000" w:rsidR="00000000" w:rsidRPr="00000000">
          <w:rPr>
            <w:rFonts w:ascii="Proxima Nova" w:cs="Proxima Nova" w:eastAsia="Proxima Nova" w:hAnsi="Proxima Nova"/>
            <w:color w:val="1155cc"/>
            <w:u w:val="single"/>
            <w:rtl w:val="0"/>
          </w:rPr>
          <w:t xml:space="preserve">The Aurora Collection</w:t>
        </w:r>
      </w:hyperlink>
      <w:r w:rsidDel="00000000" w:rsidR="00000000" w:rsidRPr="00000000">
        <w:rPr>
          <w:rFonts w:ascii="Proxima Nova" w:cs="Proxima Nova" w:eastAsia="Proxima Nova" w:hAnsi="Proxima Nova"/>
          <w:rtl w:val="0"/>
        </w:rPr>
        <w:t xml:space="preserve">, diseñada hacia la inclusión de todos los géneros y necesidades de quienes gustan por los videojuegos. Con un toque de diseño divertido que fomenta la autoexpresión, esta línea está compuesta por el teclado</w:t>
      </w:r>
      <w:r w:rsidDel="00000000" w:rsidR="00000000" w:rsidRPr="00000000">
        <w:rPr>
          <w:rFonts w:ascii="Helvetica Neue" w:cs="Helvetica Neue" w:eastAsia="Helvetica Neue" w:hAnsi="Helvetica Neue"/>
          <w:color w:val="454545"/>
          <w:sz w:val="18"/>
          <w:szCs w:val="18"/>
          <w:rtl w:val="0"/>
        </w:rPr>
        <w:t xml:space="preserve"> </w:t>
      </w:r>
      <w:r w:rsidDel="00000000" w:rsidR="00000000" w:rsidRPr="00000000">
        <w:rPr>
          <w:rFonts w:ascii="Proxima Nova" w:cs="Proxima Nova" w:eastAsia="Proxima Nova" w:hAnsi="Proxima Nova"/>
          <w:rtl w:val="0"/>
        </w:rPr>
        <w:t xml:space="preserve">G715 Wireless Gaming Keyboard, el teclado G713 Gaming Keyboard y el ratón G705 Wireless Gaming Mouse. Como parte de su compromiso con las personas, su foco es la inclusión del género pero, también en seguir brindando la mayor comodidad, accesibilidad y capacidad de juego que permite que todo el mundo experimente el placer de jugar.</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Aún falta mucho trayecto por avanzar en materia de cultura inclusiva en el planeta; sin embargo, empresas como </w:t>
      </w:r>
      <w:r w:rsidDel="00000000" w:rsidR="00000000" w:rsidRPr="00000000">
        <w:rPr>
          <w:rFonts w:ascii="Proxima Nova" w:cs="Proxima Nova" w:eastAsia="Proxima Nova" w:hAnsi="Proxima Nova"/>
          <w:b w:val="1"/>
          <w:rtl w:val="0"/>
        </w:rPr>
        <w:t xml:space="preserve">Logitech</w:t>
      </w:r>
      <w:r w:rsidDel="00000000" w:rsidR="00000000" w:rsidRPr="00000000">
        <w:rPr>
          <w:rFonts w:ascii="Proxima Nova" w:cs="Proxima Nova" w:eastAsia="Proxima Nova" w:hAnsi="Proxima Nova"/>
          <w:rtl w:val="0"/>
        </w:rPr>
        <w:t xml:space="preserve"> no sólo ondean la bandera de la innovación, sino de la diversidad como una prioridad. Es momento de elegir nuestro producto favorito y escribir nuestra historia con genuina libertad. </w:t>
      </w:r>
    </w:p>
    <w:p w:rsidR="00000000" w:rsidDel="00000000" w:rsidP="00000000" w:rsidRDefault="00000000" w:rsidRPr="00000000" w14:paraId="0000001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Acerca de Logitech </w:t>
      </w:r>
    </w:p>
    <w:p w:rsidR="00000000" w:rsidDel="00000000" w:rsidP="00000000" w:rsidRDefault="00000000" w:rsidRPr="00000000" w14:paraId="0000001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w:t>
      </w:r>
      <w:r w:rsidDel="00000000" w:rsidR="00000000" w:rsidRPr="00000000">
        <w:rPr>
          <w:rFonts w:ascii="Proxima Nova" w:cs="Proxima Nova" w:eastAsia="Proxima Nova" w:hAnsi="Proxima Nova"/>
          <w:highlight w:val="white"/>
          <w:rtl w:val="0"/>
        </w:rPr>
        <w:t xml:space="preserve">incluyen</w:t>
      </w:r>
      <w:hyperlink r:id="rId10">
        <w:r w:rsidDel="00000000" w:rsidR="00000000" w:rsidRPr="00000000">
          <w:rPr>
            <w:rFonts w:ascii="Proxima Nova" w:cs="Proxima Nova" w:eastAsia="Proxima Nova" w:hAnsi="Proxima Nova"/>
            <w:highlight w:val="white"/>
            <w:rtl w:val="0"/>
          </w:rPr>
          <w:t xml:space="preserve"> </w:t>
        </w:r>
      </w:hyperlink>
      <w:hyperlink r:id="rId11">
        <w:r w:rsidDel="00000000" w:rsidR="00000000" w:rsidRPr="00000000">
          <w:rPr>
            <w:rFonts w:ascii="Proxima Nova" w:cs="Proxima Nova" w:eastAsia="Proxima Nova" w:hAnsi="Proxima Nova"/>
            <w:color w:val="1155cc"/>
            <w:u w:val="single"/>
            <w:rtl w:val="0"/>
          </w:rPr>
          <w:t xml:space="preserve">Logitech</w:t>
        </w:r>
      </w:hyperlink>
      <w:r w:rsidDel="00000000" w:rsidR="00000000" w:rsidRPr="00000000">
        <w:rPr>
          <w:rFonts w:ascii="Proxima Nova" w:cs="Proxima Nova" w:eastAsia="Proxima Nova" w:hAnsi="Proxima Nova"/>
          <w:rtl w:val="0"/>
        </w:rPr>
        <w:t xml:space="preserve">, </w:t>
      </w:r>
      <w:hyperlink r:id="rId12">
        <w:r w:rsidDel="00000000" w:rsidR="00000000" w:rsidRPr="00000000">
          <w:rPr>
            <w:rFonts w:ascii="Proxima Nova" w:cs="Proxima Nova" w:eastAsia="Proxima Nova" w:hAnsi="Proxima Nova"/>
            <w:color w:val="1155cc"/>
            <w:u w:val="single"/>
            <w:rtl w:val="0"/>
          </w:rPr>
          <w:t xml:space="preserve">Logitech G</w:t>
        </w:r>
      </w:hyperlink>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color w:val="1155cc"/>
            <w:u w:val="single"/>
            <w:rtl w:val="0"/>
          </w:rPr>
          <w:t xml:space="preserve">ASTRO Gaming</w:t>
        </w:r>
      </w:hyperlink>
      <w:r w:rsidDel="00000000" w:rsidR="00000000" w:rsidRPr="00000000">
        <w:rPr>
          <w:rFonts w:ascii="Proxima Nova" w:cs="Proxima Nova" w:eastAsia="Proxima Nova" w:hAnsi="Proxima Nova"/>
          <w:rtl w:val="0"/>
        </w:rPr>
        <w:t xml:space="preserve">, </w:t>
      </w:r>
      <w:hyperlink r:id="rId14">
        <w:r w:rsidDel="00000000" w:rsidR="00000000" w:rsidRPr="00000000">
          <w:rPr>
            <w:rFonts w:ascii="Proxima Nova" w:cs="Proxima Nova" w:eastAsia="Proxima Nova" w:hAnsi="Proxima Nova"/>
            <w:color w:val="1155cc"/>
            <w:u w:val="single"/>
            <w:rtl w:val="0"/>
          </w:rPr>
          <w:t xml:space="preserve">Stream Labs</w:t>
        </w:r>
      </w:hyperlink>
      <w:r w:rsidDel="00000000" w:rsidR="00000000" w:rsidRPr="00000000">
        <w:rPr>
          <w:rFonts w:ascii="Proxima Nova" w:cs="Proxima Nova" w:eastAsia="Proxima Nova" w:hAnsi="Proxima Nova"/>
          <w:rtl w:val="0"/>
        </w:rPr>
        <w:t xml:space="preserve">,</w:t>
      </w:r>
      <w:hyperlink r:id="rId15">
        <w:r w:rsidDel="00000000" w:rsidR="00000000" w:rsidRPr="00000000">
          <w:rPr>
            <w:rFonts w:ascii="Proxima Nova" w:cs="Proxima Nova" w:eastAsia="Proxima Nova" w:hAnsi="Proxima Nova"/>
            <w:color w:val="1155cc"/>
            <w:u w:val="single"/>
            <w:rtl w:val="0"/>
          </w:rPr>
          <w:t xml:space="preserve"> Blue Microphones</w:t>
        </w:r>
      </w:hyperlink>
      <w:r w:rsidDel="00000000" w:rsidR="00000000" w:rsidRPr="00000000">
        <w:rPr>
          <w:rFonts w:ascii="Proxima Nova" w:cs="Proxima Nova" w:eastAsia="Proxima Nova" w:hAnsi="Proxima Nova"/>
          <w:rtl w:val="0"/>
        </w:rPr>
        <w:t xml:space="preserve"> y </w:t>
      </w:r>
      <w:hyperlink r:id="rId16">
        <w:r w:rsidDel="00000000" w:rsidR="00000000" w:rsidRPr="00000000">
          <w:rPr>
            <w:rFonts w:ascii="Proxima Nova" w:cs="Proxima Nova" w:eastAsia="Proxima Nova" w:hAnsi="Proxima Nova"/>
            <w:color w:val="1155cc"/>
            <w:u w:val="single"/>
            <w:rtl w:val="0"/>
          </w:rPr>
          <w:t xml:space="preserve">Ultimate Ears</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highlight w:val="white"/>
          <w:rtl w:val="0"/>
        </w:rPr>
        <w:t xml:space="preserve">Fundada en 1981 y con sede en Lausana (Suiza), Logitech International es una empresa pública suiza que cotiza en el SIX Swiss Exchange (LOGN) y en el Nasdaq Global Select Market (</w:t>
      </w:r>
      <w:r w:rsidDel="00000000" w:rsidR="00000000" w:rsidRPr="00000000">
        <w:rPr>
          <w:rFonts w:ascii="Proxima Nova" w:cs="Proxima Nova" w:eastAsia="Proxima Nova" w:hAnsi="Proxima Nova"/>
          <w:highlight w:val="white"/>
          <w:rtl w:val="0"/>
        </w:rPr>
        <w:t xml:space="preserve">LOGI</w:t>
      </w:r>
      <w:r w:rsidDel="00000000" w:rsidR="00000000" w:rsidRPr="00000000">
        <w:rPr>
          <w:rFonts w:ascii="Proxima Nova" w:cs="Proxima Nova" w:eastAsia="Proxima Nova" w:hAnsi="Proxima Nova"/>
          <w:highlight w:val="white"/>
          <w:rtl w:val="0"/>
        </w:rPr>
        <w:t xml:space="preserve">). Encuentre a Logitech en www.logitech.com, el blog de la empresa o @Logitech.</w:t>
      </w: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276" w:lineRule="auto"/>
        <w:jc w:val="both"/>
        <w:rPr>
          <w:rFonts w:ascii="Proxima Nova" w:cs="Proxima Nova" w:eastAsia="Proxima Nova" w:hAnsi="Proxima Nova"/>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gitech.com/" TargetMode="External"/><Relationship Id="rId10" Type="http://schemas.openxmlformats.org/officeDocument/2006/relationships/hyperlink" Target="https://www.logitech.com/" TargetMode="External"/><Relationship Id="rId13" Type="http://schemas.openxmlformats.org/officeDocument/2006/relationships/hyperlink" Target="https://www.astrogaming.com/" TargetMode="External"/><Relationship Id="rId12" Type="http://schemas.openxmlformats.org/officeDocument/2006/relationships/hyperlink" Target="https://www.logitech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g.com/es-mx/aurora-collection.html" TargetMode="External"/><Relationship Id="rId15" Type="http://schemas.openxmlformats.org/officeDocument/2006/relationships/hyperlink" Target="https://www.bluedesigns.com/" TargetMode="External"/><Relationship Id="rId14" Type="http://schemas.openxmlformats.org/officeDocument/2006/relationships/hyperlink" Target="https://streamlabs.com/" TargetMode="External"/><Relationship Id="rId16" Type="http://schemas.openxmlformats.org/officeDocument/2006/relationships/hyperlink" Target="https://www.ultimateear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gitech.com/es-mx/social-impact/diversity-inclusion/accountability-and-action.html" TargetMode="External"/><Relationship Id="rId8" Type="http://schemas.openxmlformats.org/officeDocument/2006/relationships/hyperlink" Target="https://www.logitechg.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